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D9" w:rsidRPr="008E7D99" w:rsidRDefault="00EA6BD9" w:rsidP="00EA6B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8E7D99">
        <w:rPr>
          <w:rFonts w:ascii="Times New Roman" w:hAnsi="Times New Roman" w:cs="Times New Roman"/>
          <w:b/>
          <w:sz w:val="28"/>
        </w:rPr>
        <w:t>ПОКАЗАТЕЛИ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:rsidR="00EA6BD9" w:rsidRDefault="00EA6BD9" w:rsidP="00EA6B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8E7D99">
        <w:rPr>
          <w:rFonts w:ascii="Times New Roman" w:hAnsi="Times New Roman" w:cs="Times New Roman"/>
          <w:b/>
          <w:sz w:val="28"/>
        </w:rPr>
        <w:t xml:space="preserve">эффективности деятельности </w:t>
      </w:r>
      <w:r w:rsidR="00A710C3">
        <w:rPr>
          <w:rFonts w:ascii="Times New Roman" w:hAnsi="Times New Roman" w:cs="Times New Roman"/>
          <w:b/>
          <w:sz w:val="28"/>
        </w:rPr>
        <w:t xml:space="preserve">МКОУ СШ с УИОП №2 </w:t>
      </w:r>
      <w:proofErr w:type="spellStart"/>
      <w:r w:rsidR="00A710C3">
        <w:rPr>
          <w:rFonts w:ascii="Times New Roman" w:hAnsi="Times New Roman" w:cs="Times New Roman"/>
          <w:b/>
          <w:sz w:val="28"/>
        </w:rPr>
        <w:t>им.А.Жаркова</w:t>
      </w:r>
      <w:proofErr w:type="spellEnd"/>
      <w:r w:rsidR="00A710C3">
        <w:rPr>
          <w:rFonts w:ascii="Times New Roman" w:hAnsi="Times New Roman" w:cs="Times New Roman"/>
          <w:b/>
          <w:sz w:val="28"/>
        </w:rPr>
        <w:t xml:space="preserve"> г</w:t>
      </w:r>
      <w:proofErr w:type="gramStart"/>
      <w:r w:rsidR="00A710C3">
        <w:rPr>
          <w:rFonts w:ascii="Times New Roman" w:hAnsi="Times New Roman" w:cs="Times New Roman"/>
          <w:b/>
          <w:sz w:val="28"/>
        </w:rPr>
        <w:t>.Я</w:t>
      </w:r>
      <w:proofErr w:type="gramEnd"/>
      <w:r w:rsidR="00A710C3">
        <w:rPr>
          <w:rFonts w:ascii="Times New Roman" w:hAnsi="Times New Roman" w:cs="Times New Roman"/>
          <w:b/>
          <w:sz w:val="28"/>
        </w:rPr>
        <w:t>ранска</w:t>
      </w:r>
    </w:p>
    <w:p w:rsidR="00EA6BD9" w:rsidRDefault="00EA6BD9" w:rsidP="00EA6B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020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2856"/>
        <w:gridCol w:w="17"/>
        <w:gridCol w:w="3364"/>
        <w:gridCol w:w="2835"/>
        <w:gridCol w:w="236"/>
        <w:gridCol w:w="48"/>
      </w:tblGrid>
      <w:tr w:rsidR="00EA6BD9" w:rsidRPr="00B25303" w:rsidTr="00EA6BD9">
        <w:trPr>
          <w:gridAfter w:val="2"/>
          <w:wAfter w:w="284" w:type="dxa"/>
          <w:tblHeader/>
        </w:trPr>
        <w:tc>
          <w:tcPr>
            <w:tcW w:w="850" w:type="dxa"/>
            <w:vMerge w:val="restart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56" w:type="dxa"/>
            <w:vMerge w:val="restart"/>
          </w:tcPr>
          <w:p w:rsidR="00EA6BD9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показателя</w:t>
            </w:r>
          </w:p>
        </w:tc>
        <w:tc>
          <w:tcPr>
            <w:tcW w:w="3381" w:type="dxa"/>
            <w:gridSpan w:val="2"/>
            <w:vMerge w:val="restart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баллов</w:t>
            </w: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</w:t>
            </w:r>
          </w:p>
        </w:tc>
      </w:tr>
      <w:tr w:rsidR="00EA6BD9" w:rsidRPr="00B25303" w:rsidTr="00A710C3">
        <w:trPr>
          <w:gridAfter w:val="1"/>
          <w:wAfter w:w="48" w:type="dxa"/>
          <w:cantSplit/>
          <w:trHeight w:val="165"/>
          <w:tblHeader/>
        </w:trPr>
        <w:tc>
          <w:tcPr>
            <w:tcW w:w="850" w:type="dxa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6" w:type="dxa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1" w:type="dxa"/>
            <w:gridSpan w:val="2"/>
            <w:vMerge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extDirection w:val="btLr"/>
            <w:vAlign w:val="center"/>
          </w:tcPr>
          <w:p w:rsidR="00EA6BD9" w:rsidRPr="007909AE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  <w:tc>
          <w:tcPr>
            <w:tcW w:w="236" w:type="dxa"/>
            <w:textDirection w:val="btLr"/>
            <w:vAlign w:val="center"/>
          </w:tcPr>
          <w:p w:rsidR="00EA6BD9" w:rsidRPr="007909AE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47"/>
          <w:tblHeader/>
        </w:trPr>
        <w:tc>
          <w:tcPr>
            <w:tcW w:w="850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81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A710C3" w:rsidTr="00EA6BD9">
        <w:trPr>
          <w:gridAfter w:val="2"/>
          <w:wAfter w:w="284" w:type="dxa"/>
          <w:cantSplit/>
          <w:trHeight w:val="422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Соответствие деятельности организации требованиям законодательства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неисполненных в срок предписаний надзорных органов и отрицательных заключений проверяющих органов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2 б. – нарушений не выявлено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1 б. – выявлены незначительные нарушения или устранение выявленных нарушений связаны со значительными материальными затратами, требующими отдельного финансирования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1.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2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обоснованных жалоб на деятельность организации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жалобы отсутствуют полностью</w:t>
            </w:r>
          </w:p>
          <w:p w:rsidR="00EA6BD9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жалобы есть, но они не обоснованы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418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</w:p>
        </w:tc>
        <w:tc>
          <w:tcPr>
            <w:tcW w:w="2835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CA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EA6BD9" w:rsidRPr="001F7CAF" w:rsidRDefault="00EA6BD9" w:rsidP="00174BEC">
            <w:pPr>
              <w:pStyle w:val="ConsPlusNormal"/>
              <w:widowControl/>
              <w:ind w:lef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A710C3" w:rsidTr="00EA6BD9">
        <w:trPr>
          <w:gridAfter w:val="2"/>
          <w:wAfter w:w="284" w:type="dxa"/>
          <w:cantSplit/>
          <w:trHeight w:val="268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организации процесса в образовательной организации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действующих  коллегиальных органов управления, деятельность органов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эффективно работают, имеется соответствующая документация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формально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созданы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>, но не работают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Степень исполнения государственного задания за отчетный период по объему и качеству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исполнено на 100%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исполнено на 95-99% 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873" w:type="dxa"/>
            <w:gridSpan w:val="2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Количество обучающихся на 1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работающего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равен или выше среднего показателя по государственным организациям данного типа (далее – средний показатель)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</w:tc>
        <w:tc>
          <w:tcPr>
            <w:tcW w:w="2835" w:type="dxa"/>
          </w:tcPr>
          <w:p w:rsidR="00EA6BD9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A6BD9" w:rsidRPr="00D14B0B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045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2.4.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D11E5">
              <w:rPr>
                <w:color w:val="000000"/>
                <w:sz w:val="24"/>
                <w:szCs w:val="24"/>
                <w:lang w:val="ru-RU"/>
              </w:rPr>
              <w:t>Доля работников, относимых к основному персоналу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(учитывая совместителей)</w:t>
            </w:r>
          </w:p>
        </w:tc>
        <w:tc>
          <w:tcPr>
            <w:tcW w:w="3364" w:type="dxa"/>
          </w:tcPr>
          <w:p w:rsidR="00EA6BD9" w:rsidRPr="006F2E35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F2E35">
              <w:rPr>
                <w:color w:val="000000"/>
                <w:sz w:val="24"/>
                <w:szCs w:val="24"/>
                <w:lang w:val="ru-RU"/>
              </w:rPr>
              <w:t xml:space="preserve">2 б.– </w:t>
            </w:r>
            <w:proofErr w:type="gramStart"/>
            <w:r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>
              <w:rPr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>выше среднего показателя по государственным организациям данного типа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F2E35">
              <w:rPr>
                <w:color w:val="000000"/>
                <w:sz w:val="24"/>
                <w:szCs w:val="24"/>
                <w:lang w:val="ru-RU"/>
              </w:rPr>
              <w:t>1 б. –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 xml:space="preserve">ниже среднего показателя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не </w:t>
            </w:r>
            <w:r w:rsidRPr="006F2E35">
              <w:rPr>
                <w:color w:val="000000"/>
                <w:sz w:val="24"/>
                <w:szCs w:val="24"/>
                <w:lang w:val="ru-RU"/>
              </w:rPr>
              <w:t>более чем на 10%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Участие педагогов организации в профессиональных конкурсах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0,5 б. – за каждого участника конкурса на областном уровне и выше, но не более 5 б. в сумме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 w:rsidRPr="00B25303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педагогических работников, аттестованных на квалификационные категории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свыше 80 %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от 60 до 79% 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ind w:left="13"/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7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педагогических раб</w:t>
            </w:r>
            <w:r>
              <w:rPr>
                <w:color w:val="000000"/>
                <w:sz w:val="24"/>
                <w:szCs w:val="24"/>
                <w:lang w:val="ru-RU"/>
              </w:rPr>
              <w:t>отников в возрасте до 35 лет (учитывая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совместителей)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равен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или выше среднего показателя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ниже среднего показателя не более чем на 10%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8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  <w:shd w:val="clear" w:color="auto" w:fill="auto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привлечённых (спонсорских, внебюджетных, от приносящей доход деятельности) средств в общем бюджете организации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2 %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 б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1 до 2 %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9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5D11E5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5D11E5">
              <w:rPr>
                <w:color w:val="000000"/>
                <w:sz w:val="24"/>
                <w:szCs w:val="24"/>
                <w:lang w:val="ru-RU"/>
              </w:rPr>
              <w:t>Отсутствие замечаний по качеству и срокам предоставления установленной отчетности организации</w:t>
            </w:r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б. – замечания отсутствуют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2.</w:t>
            </w:r>
            <w:r>
              <w:rPr>
                <w:color w:val="000000"/>
                <w:sz w:val="24"/>
                <w:szCs w:val="24"/>
                <w:lang w:val="ru-RU"/>
              </w:rPr>
              <w:t>10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2873" w:type="dxa"/>
            <w:gridSpan w:val="2"/>
          </w:tcPr>
          <w:p w:rsidR="00EA6BD9" w:rsidRPr="00CF5A6A" w:rsidRDefault="00EA6BD9" w:rsidP="00174BEC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CF5A6A">
              <w:rPr>
                <w:color w:val="000000"/>
                <w:sz w:val="24"/>
                <w:szCs w:val="24"/>
              </w:rPr>
              <w:t>Отсутствие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</w:t>
            </w:r>
            <w:r w:rsidRPr="00CF5A6A">
              <w:rPr>
                <w:color w:val="000000"/>
                <w:sz w:val="24"/>
                <w:szCs w:val="24"/>
              </w:rPr>
              <w:t>росроченной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5A6A">
              <w:rPr>
                <w:color w:val="000000"/>
                <w:sz w:val="24"/>
                <w:szCs w:val="24"/>
              </w:rPr>
              <w:t>кредиторской</w:t>
            </w:r>
            <w:proofErr w:type="spellEnd"/>
            <w:r w:rsidRPr="00CF5A6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F5A6A">
              <w:rPr>
                <w:color w:val="000000"/>
                <w:sz w:val="24"/>
                <w:szCs w:val="24"/>
              </w:rPr>
              <w:t>задолженности</w:t>
            </w:r>
            <w:proofErr w:type="spellEnd"/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б. – задолженность отсутствует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7221BE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2.11.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Организация повышения квалификации педагогических кадров (включая административный персонал с педагогической нагрузкой)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доля педагогических работников, проходивших ПК (не менее 72 ч) в течение 3 лет 90-100 %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доля педагогических работников, проходивших ПК (не менее 72 ч) в течение 3 лет 70-89% 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46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лов</w:t>
            </w:r>
          </w:p>
        </w:tc>
        <w:tc>
          <w:tcPr>
            <w:tcW w:w="2835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  <w:tc>
          <w:tcPr>
            <w:tcW w:w="236" w:type="dxa"/>
          </w:tcPr>
          <w:p w:rsidR="00EA6BD9" w:rsidRPr="001F7CAF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267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Информационная открытость организации</w:t>
            </w: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3.1.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Соответствие сайта требованиям законодательства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сайт соответствует требованиям законодательства и регулярно обновляется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сайт соответствует требованиям законодательства, но обновляется нерегулярно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D5D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1D5D03">
              <w:rPr>
                <w:color w:val="000000"/>
                <w:sz w:val="24"/>
                <w:szCs w:val="24"/>
                <w:lang w:val="ru-RU"/>
              </w:rPr>
              <w:t xml:space="preserve">Актуальность материалов организации на сайте </w:t>
            </w:r>
            <w:hyperlink r:id="rId4" w:history="1">
              <w:r w:rsidRPr="001D5D03">
                <w:rPr>
                  <w:color w:val="000000"/>
                  <w:sz w:val="24"/>
                  <w:szCs w:val="24"/>
                  <w:lang w:val="ru-RU"/>
                </w:rPr>
                <w:t>www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bus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gov</w:t>
              </w:r>
              <w:r w:rsidRPr="00EA3168">
                <w:rPr>
                  <w:color w:val="000000"/>
                  <w:sz w:val="24"/>
                  <w:szCs w:val="24"/>
                  <w:lang w:val="ru-RU"/>
                </w:rPr>
                <w:t>.</w:t>
              </w:r>
              <w:r w:rsidRPr="001D5D03">
                <w:rPr>
                  <w:color w:val="000000"/>
                  <w:sz w:val="24"/>
                  <w:szCs w:val="24"/>
                  <w:lang w:val="ru-RU"/>
                </w:rPr>
                <w:t>ru</w:t>
              </w:r>
            </w:hyperlink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>2 б. – материалы размещаются в установленные сроки</w:t>
            </w:r>
            <w:r>
              <w:rPr>
                <w:color w:val="000000"/>
                <w:sz w:val="24"/>
                <w:szCs w:val="24"/>
                <w:lang w:val="ru-RU"/>
              </w:rPr>
              <w:t>, замечания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по качеству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отсутствуют</w:t>
            </w:r>
          </w:p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>1 б. – материалы разм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ещаются в установленные сроки, 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имеют</w:t>
            </w:r>
            <w:r>
              <w:rPr>
                <w:color w:val="000000"/>
                <w:sz w:val="24"/>
                <w:szCs w:val="24"/>
                <w:lang w:val="ru-RU"/>
              </w:rPr>
              <w:t>ся</w:t>
            </w: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 незначительные замечания </w:t>
            </w: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D5D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3.3.</w:t>
            </w:r>
          </w:p>
        </w:tc>
        <w:tc>
          <w:tcPr>
            <w:tcW w:w="2873" w:type="dxa"/>
            <w:gridSpan w:val="2"/>
          </w:tcPr>
          <w:p w:rsidR="00EA6BD9" w:rsidRPr="00021B14" w:rsidRDefault="00EA6BD9" w:rsidP="00174BEC">
            <w:pPr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1D5D03">
              <w:rPr>
                <w:color w:val="000000"/>
                <w:sz w:val="24"/>
                <w:szCs w:val="24"/>
                <w:lang w:val="ru-RU"/>
              </w:rPr>
              <w:t xml:space="preserve">Наличие публичной отчетности организации (отчет о результатах </w:t>
            </w:r>
            <w:proofErr w:type="spellStart"/>
            <w:r w:rsidRPr="001D5D03">
              <w:rPr>
                <w:color w:val="000000"/>
                <w:sz w:val="24"/>
                <w:szCs w:val="24"/>
                <w:lang w:val="ru-RU"/>
              </w:rPr>
              <w:t>самообследования</w:t>
            </w:r>
            <w:proofErr w:type="spellEnd"/>
            <w:r w:rsidRPr="001D5D03">
              <w:rPr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364" w:type="dxa"/>
          </w:tcPr>
          <w:p w:rsidR="00EA6BD9" w:rsidRPr="003D7F52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3D7F52">
              <w:rPr>
                <w:color w:val="000000"/>
                <w:sz w:val="24"/>
                <w:szCs w:val="24"/>
                <w:lang w:val="ru-RU"/>
              </w:rPr>
              <w:t xml:space="preserve">2 б. – есть отчет </w:t>
            </w:r>
            <w:r>
              <w:rPr>
                <w:color w:val="000000"/>
                <w:sz w:val="24"/>
                <w:szCs w:val="24"/>
                <w:lang w:val="ru-RU"/>
              </w:rPr>
              <w:t>на сайте организации</w:t>
            </w:r>
          </w:p>
          <w:p w:rsidR="00EA6BD9" w:rsidRPr="003D7F52" w:rsidRDefault="00EA6BD9" w:rsidP="00174BEC">
            <w:pPr>
              <w:ind w:left="13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293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53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аксимальное количество баллов </w:t>
            </w:r>
          </w:p>
        </w:tc>
        <w:tc>
          <w:tcPr>
            <w:tcW w:w="2835" w:type="dxa"/>
          </w:tcPr>
          <w:p w:rsidR="00EA6BD9" w:rsidRPr="00F46E30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E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:rsidR="00EA6BD9" w:rsidRPr="00F46E30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A710C3" w:rsidTr="00EA6BD9">
        <w:trPr>
          <w:gridAfter w:val="2"/>
          <w:wAfter w:w="284" w:type="dxa"/>
          <w:cantSplit/>
          <w:trHeight w:val="310"/>
        </w:trPr>
        <w:tc>
          <w:tcPr>
            <w:tcW w:w="850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Качество образовательной, воспитательной и </w:t>
            </w:r>
            <w:proofErr w:type="spellStart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социокультурной</w:t>
            </w:r>
            <w:proofErr w:type="spellEnd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деятельности </w:t>
            </w:r>
            <w:proofErr w:type="gramStart"/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4.1.</w:t>
            </w:r>
          </w:p>
        </w:tc>
        <w:tc>
          <w:tcPr>
            <w:tcW w:w="2873" w:type="dxa"/>
            <w:gridSpan w:val="2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Правонарушения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в отчетном периоде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правонарушения отсутствуют </w:t>
            </w:r>
          </w:p>
          <w:p w:rsidR="00EA6BD9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– есть правонарушения, но наблюдается тенденция к снижению 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4.2.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, охваченных </w:t>
            </w:r>
            <w:proofErr w:type="spellStart"/>
            <w:r w:rsidRPr="00B25303">
              <w:rPr>
                <w:color w:val="000000"/>
                <w:sz w:val="24"/>
                <w:szCs w:val="24"/>
                <w:lang w:val="ru-RU"/>
              </w:rPr>
              <w:t>здоровьесберегающими</w:t>
            </w:r>
            <w:proofErr w:type="spell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технологиями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 контингента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50%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Доля обучающихся (воспитанников), систематически участвующих в </w:t>
            </w:r>
            <w:proofErr w:type="spellStart"/>
            <w:r w:rsidRPr="0061746F">
              <w:rPr>
                <w:color w:val="000000"/>
                <w:sz w:val="24"/>
                <w:szCs w:val="24"/>
                <w:lang w:val="ru-RU"/>
              </w:rPr>
              <w:t>спортивно-оздорови-тельных</w:t>
            </w:r>
            <w:proofErr w:type="spell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мероприятиях образовательной организации</w:t>
            </w:r>
          </w:p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50%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Default="00A710C3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6BD9" w:rsidRPr="008D796D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4.4.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обучающихся систематически участвующих в мероприятиях организации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направленных на социализацию обучающихся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2 б. – более 60%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50 до 60%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4.5.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Наличие </w:t>
            </w:r>
            <w:proofErr w:type="gramStart"/>
            <w:r w:rsidRPr="0061746F">
              <w:rPr>
                <w:color w:val="000000"/>
                <w:sz w:val="24"/>
                <w:szCs w:val="24"/>
                <w:lang w:val="ru-RU"/>
              </w:rPr>
              <w:t>действующих</w:t>
            </w:r>
            <w:proofErr w:type="gramEnd"/>
            <w:r w:rsidRPr="0061746F">
              <w:rPr>
                <w:color w:val="000000"/>
                <w:sz w:val="24"/>
                <w:szCs w:val="24"/>
                <w:lang w:val="ru-RU"/>
              </w:rPr>
              <w:t xml:space="preserve"> музея, театра, художественной студии и т.п.</w:t>
            </w:r>
          </w:p>
          <w:p w:rsidR="00EA6BD9" w:rsidRPr="0061746F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за каждое объединение, но в сумме не более 3 б.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sz w:val="24"/>
                <w:szCs w:val="24"/>
              </w:rPr>
            </w:pPr>
            <w:r w:rsidRPr="00B25303">
              <w:rPr>
                <w:sz w:val="24"/>
                <w:szCs w:val="24"/>
              </w:rPr>
              <w:t>4.6.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Участие обучающихся в общественно-значимых социальных проектах (не менее 4-х в течение года)</w:t>
            </w:r>
            <w:proofErr w:type="gramEnd"/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более 50% обучающихся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заняты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в социальных проектах, волонтерском движении</w:t>
            </w:r>
          </w:p>
          <w:p w:rsidR="00EA6BD9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– от 40 до 50%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4.7</w:t>
            </w:r>
          </w:p>
        </w:tc>
        <w:tc>
          <w:tcPr>
            <w:tcW w:w="2873" w:type="dxa"/>
            <w:gridSpan w:val="2"/>
            <w:vAlign w:val="center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 xml:space="preserve">Участие обучающихся в конкурах, смотрах, олимпиадах регионального уровня и выше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0,1 б.</w:t>
            </w:r>
            <w:r>
              <w:rPr>
                <w:color w:val="000000"/>
                <w:sz w:val="24"/>
                <w:szCs w:val="24"/>
                <w:lang w:val="ru-RU"/>
              </w:rPr>
              <w:t>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за каждого участника, но в сумме не более 3 б. 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36" w:type="dxa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1"/>
          <w:wAfter w:w="48" w:type="dxa"/>
          <w:cantSplit/>
          <w:trHeight w:val="362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лов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14</w:t>
            </w:r>
          </w:p>
        </w:tc>
        <w:tc>
          <w:tcPr>
            <w:tcW w:w="236" w:type="dxa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269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sz w:val="24"/>
                <w:szCs w:val="24"/>
                <w:lang w:val="ru-RU"/>
              </w:rPr>
            </w:pPr>
            <w:r w:rsidRPr="00F22FC7">
              <w:rPr>
                <w:b/>
                <w:sz w:val="24"/>
                <w:szCs w:val="24"/>
                <w:lang w:val="ru-RU"/>
              </w:rPr>
              <w:t>5.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left="113" w:right="1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Качество образовательных результатов</w:t>
            </w: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Доля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обучающихся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, освоивших образовательные программы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350F" w:rsidRPr="0058350F" w:rsidTr="00EA6BD9">
        <w:trPr>
          <w:cantSplit/>
          <w:trHeight w:val="684"/>
        </w:trPr>
        <w:tc>
          <w:tcPr>
            <w:tcW w:w="850" w:type="dxa"/>
          </w:tcPr>
          <w:p w:rsidR="0058350F" w:rsidRPr="00B25303" w:rsidRDefault="0058350F" w:rsidP="00174BEC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5.1.1.</w:t>
            </w:r>
          </w:p>
        </w:tc>
        <w:tc>
          <w:tcPr>
            <w:tcW w:w="2873" w:type="dxa"/>
            <w:gridSpan w:val="2"/>
          </w:tcPr>
          <w:p w:rsidR="0058350F" w:rsidRPr="00B25303" w:rsidRDefault="0058350F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Доля обучающихся, освоивших образовательные программы на «4» и «5»</w:t>
            </w:r>
          </w:p>
        </w:tc>
        <w:tc>
          <w:tcPr>
            <w:tcW w:w="3364" w:type="dxa"/>
          </w:tcPr>
          <w:p w:rsidR="0058350F" w:rsidRPr="00B25303" w:rsidRDefault="0058350F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58350F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58350F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Доля выпускников</w:t>
            </w:r>
            <w:r>
              <w:rPr>
                <w:color w:val="000000"/>
                <w:sz w:val="24"/>
                <w:szCs w:val="24"/>
                <w:lang w:val="ru-RU"/>
              </w:rPr>
              <w:t>,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успешно прошедших государственную итоговую аттестацию </w:t>
            </w:r>
            <w:r w:rsidRPr="00B25303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от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общего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числа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25303">
              <w:rPr>
                <w:color w:val="000000"/>
                <w:sz w:val="24"/>
                <w:szCs w:val="24"/>
              </w:rPr>
              <w:t>допущенных</w:t>
            </w:r>
            <w:proofErr w:type="spellEnd"/>
            <w:r w:rsidRPr="00B25303">
              <w:rPr>
                <w:color w:val="000000"/>
                <w:sz w:val="24"/>
                <w:szCs w:val="24"/>
              </w:rPr>
              <w:t xml:space="preserve"> к ГИА)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– 100 %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 – от 95 до 99%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</w:rPr>
            </w:pPr>
            <w:r w:rsidRPr="00B25303">
              <w:rPr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Доля обучающихся,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родителей (законных представителей), удовлетворенных качеством предоставляемых услу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г(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>по результатам внутренней оценки качества образования)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 б.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более 60% опрошенных 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 –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от 50 до 60% опрошенных</w:t>
            </w:r>
          </w:p>
          <w:p w:rsidR="00EA6BD9" w:rsidRPr="00B25303" w:rsidRDefault="00EA6BD9" w:rsidP="00174BEC">
            <w:pPr>
              <w:ind w:left="13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5.4.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Наличие системы отслеживания динамики индивидуальных образовательных результатов обучающихся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наличие системы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5.5.</w:t>
            </w:r>
          </w:p>
        </w:tc>
        <w:tc>
          <w:tcPr>
            <w:tcW w:w="2873" w:type="dxa"/>
            <w:gridSpan w:val="2"/>
          </w:tcPr>
          <w:p w:rsidR="00EA6BD9" w:rsidRPr="00EF1F10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EF1F10">
              <w:rPr>
                <w:color w:val="000000"/>
                <w:sz w:val="24"/>
                <w:szCs w:val="24"/>
                <w:lang w:val="ru-RU"/>
              </w:rPr>
              <w:t>Организация каникулярного образовательного отдыха, каникулярной практики</w:t>
            </w:r>
          </w:p>
          <w:p w:rsidR="00EA6BD9" w:rsidRPr="00EF1F10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организован отдых</w:t>
            </w:r>
          </w:p>
        </w:tc>
        <w:tc>
          <w:tcPr>
            <w:tcW w:w="2835" w:type="dxa"/>
          </w:tcPr>
          <w:p w:rsidR="00EA6BD9" w:rsidRPr="00EF1F10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EA6BD9" w:rsidRPr="008D796D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DF4C5C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5.6.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Организована внутренняя система оценки качества образования</w:t>
            </w: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2 б.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–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система организована, результаты анализируются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1 б. 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–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система организована, результаты подводятся, но не анализируются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cantSplit/>
          <w:trHeight w:val="474"/>
        </w:trPr>
        <w:tc>
          <w:tcPr>
            <w:tcW w:w="7087" w:type="dxa"/>
            <w:gridSpan w:val="4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симальное количество баллов </w:t>
            </w:r>
          </w:p>
        </w:tc>
        <w:tc>
          <w:tcPr>
            <w:tcW w:w="2835" w:type="dxa"/>
          </w:tcPr>
          <w:p w:rsidR="00EA6BD9" w:rsidRPr="00827537" w:rsidRDefault="00EA6BD9" w:rsidP="00174BEC">
            <w:pPr>
              <w:pStyle w:val="ConsPlusNormal"/>
              <w:widowControl/>
              <w:ind w:left="34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53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84" w:type="dxa"/>
            <w:gridSpan w:val="2"/>
          </w:tcPr>
          <w:p w:rsidR="00EA6BD9" w:rsidRPr="0082753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2"/>
          <w:wAfter w:w="284" w:type="dxa"/>
          <w:cantSplit/>
          <w:trHeight w:val="317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F22FC7">
              <w:rPr>
                <w:b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9072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Инновационная, экспериментальная деятельность</w:t>
            </w:r>
          </w:p>
        </w:tc>
      </w:tr>
      <w:tr w:rsidR="00EA6BD9" w:rsidRPr="00B2530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6.1.</w:t>
            </w:r>
          </w:p>
        </w:tc>
        <w:tc>
          <w:tcPr>
            <w:tcW w:w="2873" w:type="dxa"/>
            <w:gridSpan w:val="2"/>
          </w:tcPr>
          <w:p w:rsidR="00EA6BD9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 xml:space="preserve">Наличие инновационных, экспериментальных площадок, созданных в соответствии с </w:t>
            </w:r>
            <w:r>
              <w:rPr>
                <w:sz w:val="24"/>
                <w:szCs w:val="24"/>
                <w:lang w:val="ru-RU"/>
              </w:rPr>
              <w:t>нормативными правовыми актами</w:t>
            </w:r>
            <w:r w:rsidRPr="00B25303">
              <w:rPr>
                <w:sz w:val="24"/>
                <w:szCs w:val="24"/>
                <w:lang w:val="ru-RU"/>
              </w:rPr>
              <w:t xml:space="preserve"> федеральных или региональных органов власти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sz w:val="24"/>
                <w:szCs w:val="24"/>
                <w:lang w:val="ru-RU"/>
              </w:rPr>
              <w:t>б. – федерального уровня</w:t>
            </w:r>
          </w:p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sz w:val="24"/>
                <w:szCs w:val="24"/>
                <w:lang w:val="ru-RU"/>
              </w:rPr>
              <w:t>б. – регионального уровня</w:t>
            </w:r>
          </w:p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B25303" w:rsidTr="00EA6BD9">
        <w:trPr>
          <w:gridAfter w:val="6"/>
          <w:wAfter w:w="9356" w:type="dxa"/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A6BD9" w:rsidRPr="00B25303" w:rsidTr="00EA6BD9">
        <w:trPr>
          <w:cantSplit/>
          <w:trHeight w:val="290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4" w:type="dxa"/>
            <w:gridSpan w:val="2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A710C3" w:rsidTr="00EA6BD9">
        <w:trPr>
          <w:cantSplit/>
          <w:trHeight w:val="267"/>
        </w:trPr>
        <w:tc>
          <w:tcPr>
            <w:tcW w:w="850" w:type="dxa"/>
          </w:tcPr>
          <w:p w:rsidR="00EA6BD9" w:rsidRPr="00F22FC7" w:rsidRDefault="00EA6BD9" w:rsidP="00174BEC">
            <w:pPr>
              <w:rPr>
                <w:b/>
                <w:color w:val="000000"/>
                <w:sz w:val="24"/>
                <w:szCs w:val="24"/>
                <w:lang w:val="ru-RU"/>
              </w:rPr>
            </w:pPr>
            <w:r w:rsidRPr="00F22FC7">
              <w:rPr>
                <w:b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9356" w:type="dxa"/>
            <w:gridSpan w:val="6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условий безопасности и условий охраны труда</w:t>
            </w:r>
          </w:p>
        </w:tc>
      </w:tr>
      <w:tr w:rsidR="00EA6BD9" w:rsidRPr="0037192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7.1.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sz w:val="24"/>
                <w:szCs w:val="24"/>
                <w:lang w:val="ru-RU"/>
              </w:rPr>
            </w:pPr>
            <w:r w:rsidRPr="00B25303">
              <w:rPr>
                <w:sz w:val="24"/>
                <w:szCs w:val="24"/>
                <w:lang w:val="ru-RU"/>
              </w:rPr>
              <w:t>Наличие плана мероприятий, обеспечивающего безопасность организации в соответствии с паспортом безопасности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 б</w:t>
            </w:r>
            <w:r>
              <w:rPr>
                <w:color w:val="000000"/>
                <w:sz w:val="24"/>
                <w:szCs w:val="24"/>
                <w:lang w:val="ru-RU"/>
              </w:rPr>
              <w:t>. – наличие плана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7.2.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Отсутствие чрезвычайных ситуаций (пожары, нарушения системы жизнеобеспечения) </w:t>
            </w:r>
            <w:proofErr w:type="gramStart"/>
            <w:r w:rsidRPr="00B25303">
              <w:rPr>
                <w:color w:val="000000"/>
                <w:sz w:val="24"/>
                <w:szCs w:val="24"/>
                <w:lang w:val="ru-RU"/>
              </w:rPr>
              <w:t>за</w:t>
            </w:r>
            <w:proofErr w:type="gramEnd"/>
            <w:r w:rsidRPr="00B25303">
              <w:rPr>
                <w:color w:val="000000"/>
                <w:sz w:val="24"/>
                <w:szCs w:val="24"/>
                <w:lang w:val="ru-RU"/>
              </w:rPr>
              <w:t xml:space="preserve"> последние 3 года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тсутствие чрезвычайных ситуаций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133542" w:rsidTr="00EA6BD9">
        <w:trPr>
          <w:cantSplit/>
          <w:trHeight w:val="684"/>
        </w:trPr>
        <w:tc>
          <w:tcPr>
            <w:tcW w:w="850" w:type="dxa"/>
          </w:tcPr>
          <w:p w:rsidR="00EA6BD9" w:rsidRPr="00B25303" w:rsidRDefault="00EA6BD9" w:rsidP="00174BEC">
            <w:pPr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7.3.</w:t>
            </w:r>
          </w:p>
        </w:tc>
        <w:tc>
          <w:tcPr>
            <w:tcW w:w="2873" w:type="dxa"/>
            <w:gridSpan w:val="2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Отсутствие травматизма участников образовательных отношений</w:t>
            </w:r>
          </w:p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64" w:type="dxa"/>
          </w:tcPr>
          <w:p w:rsidR="00EA6BD9" w:rsidRPr="00B25303" w:rsidRDefault="00EA6BD9" w:rsidP="00174BEC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B25303">
              <w:rPr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б.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 – о</w:t>
            </w:r>
            <w:r w:rsidRPr="00B25303">
              <w:rPr>
                <w:color w:val="000000"/>
                <w:sz w:val="24"/>
                <w:szCs w:val="24"/>
                <w:lang w:val="ru-RU"/>
              </w:rPr>
              <w:t>тсутствие травматизма</w:t>
            </w:r>
          </w:p>
        </w:tc>
        <w:tc>
          <w:tcPr>
            <w:tcW w:w="2835" w:type="dxa"/>
          </w:tcPr>
          <w:p w:rsidR="00EA6BD9" w:rsidRPr="00B25303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4" w:type="dxa"/>
            <w:gridSpan w:val="2"/>
          </w:tcPr>
          <w:p w:rsidR="00EA6BD9" w:rsidRPr="00B25303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207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2F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84" w:type="dxa"/>
            <w:gridSpan w:val="2"/>
          </w:tcPr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A6BD9" w:rsidRPr="00371923" w:rsidTr="00EA6BD9">
        <w:trPr>
          <w:cantSplit/>
          <w:trHeight w:val="353"/>
        </w:trPr>
        <w:tc>
          <w:tcPr>
            <w:tcW w:w="7087" w:type="dxa"/>
            <w:gridSpan w:val="4"/>
          </w:tcPr>
          <w:p w:rsidR="00EA6BD9" w:rsidRPr="00F22FC7" w:rsidRDefault="00EA6BD9" w:rsidP="00174BEC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F22FC7">
              <w:rPr>
                <w:b/>
                <w:color w:val="000000"/>
                <w:sz w:val="24"/>
                <w:szCs w:val="24"/>
                <w:lang w:val="ru-RU"/>
              </w:rPr>
              <w:t>Максимальное количество баллов всего</w:t>
            </w:r>
          </w:p>
        </w:tc>
        <w:tc>
          <w:tcPr>
            <w:tcW w:w="2835" w:type="dxa"/>
          </w:tcPr>
          <w:p w:rsidR="00EA6BD9" w:rsidRDefault="0058350F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44,5</w:t>
            </w:r>
          </w:p>
          <w:p w:rsidR="00EA6BD9" w:rsidRPr="00F22FC7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EA6BD9" w:rsidRPr="007221BE" w:rsidRDefault="00EA6BD9" w:rsidP="00174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B0B09" w:rsidRDefault="003B0B09"/>
    <w:sectPr w:rsidR="003B0B09" w:rsidSect="00EA6BD9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BD9"/>
    <w:rsid w:val="003B0B09"/>
    <w:rsid w:val="0058350F"/>
    <w:rsid w:val="00633A68"/>
    <w:rsid w:val="0076012C"/>
    <w:rsid w:val="00A710C3"/>
    <w:rsid w:val="00EA6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6B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u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Установлено 03.09.2013</Company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 Образования</dc:creator>
  <cp:lastModifiedBy>Школа</cp:lastModifiedBy>
  <cp:revision>2</cp:revision>
  <dcterms:created xsi:type="dcterms:W3CDTF">2019-04-04T12:29:00Z</dcterms:created>
  <dcterms:modified xsi:type="dcterms:W3CDTF">2019-04-04T12:29:00Z</dcterms:modified>
</cp:coreProperties>
</file>